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76" w:rsidRPr="00D7320E" w:rsidRDefault="00924BB8" w:rsidP="009F4A76">
      <w:pPr>
        <w:pStyle w:val="Bezmezer"/>
        <w:jc w:val="center"/>
        <w:rPr>
          <w:rFonts w:ascii="Arial" w:hAnsi="Arial" w:cs="Arial"/>
          <w:b/>
          <w:color w:val="C00000"/>
          <w:sz w:val="48"/>
          <w:szCs w:val="48"/>
          <w:u w:val="single"/>
          <w:lang w:eastAsia="cs-CZ"/>
        </w:rPr>
      </w:pPr>
      <w:proofErr w:type="spellStart"/>
      <w:r w:rsidRPr="00D7320E">
        <w:rPr>
          <w:rFonts w:ascii="Arial" w:hAnsi="Arial" w:cs="Arial"/>
          <w:b/>
          <w:color w:val="C00000"/>
          <w:sz w:val="48"/>
          <w:szCs w:val="48"/>
          <w:u w:val="single"/>
          <w:lang w:eastAsia="cs-CZ"/>
        </w:rPr>
        <w:t>Wda</w:t>
      </w:r>
      <w:proofErr w:type="spellEnd"/>
      <w:r w:rsidRPr="00D7320E">
        <w:rPr>
          <w:rFonts w:ascii="Arial" w:hAnsi="Arial" w:cs="Arial"/>
          <w:b/>
          <w:color w:val="C00000"/>
          <w:sz w:val="48"/>
          <w:szCs w:val="48"/>
          <w:u w:val="single"/>
          <w:lang w:eastAsia="cs-CZ"/>
        </w:rPr>
        <w:t xml:space="preserve"> – polská „</w:t>
      </w:r>
      <w:proofErr w:type="spellStart"/>
      <w:r w:rsidRPr="00D7320E">
        <w:rPr>
          <w:rFonts w:ascii="Arial" w:hAnsi="Arial" w:cs="Arial"/>
          <w:b/>
          <w:color w:val="C00000"/>
          <w:sz w:val="48"/>
          <w:szCs w:val="48"/>
          <w:u w:val="single"/>
          <w:lang w:eastAsia="cs-CZ"/>
        </w:rPr>
        <w:t>number</w:t>
      </w:r>
      <w:proofErr w:type="spellEnd"/>
      <w:r w:rsidRPr="00D7320E">
        <w:rPr>
          <w:rFonts w:ascii="Arial" w:hAnsi="Arial" w:cs="Arial"/>
          <w:b/>
          <w:color w:val="C00000"/>
          <w:sz w:val="48"/>
          <w:szCs w:val="48"/>
          <w:u w:val="single"/>
          <w:lang w:eastAsia="cs-CZ"/>
        </w:rPr>
        <w:t xml:space="preserve"> </w:t>
      </w:r>
      <w:proofErr w:type="spellStart"/>
      <w:r w:rsidRPr="00D7320E">
        <w:rPr>
          <w:rFonts w:ascii="Arial" w:hAnsi="Arial" w:cs="Arial"/>
          <w:b/>
          <w:color w:val="C00000"/>
          <w:sz w:val="48"/>
          <w:szCs w:val="48"/>
          <w:u w:val="single"/>
          <w:lang w:eastAsia="cs-CZ"/>
        </w:rPr>
        <w:t>one</w:t>
      </w:r>
      <w:proofErr w:type="spellEnd"/>
      <w:r w:rsidR="003B2236">
        <w:rPr>
          <w:rFonts w:ascii="Arial" w:hAnsi="Arial" w:cs="Arial"/>
          <w:b/>
          <w:color w:val="C00000"/>
          <w:sz w:val="48"/>
          <w:szCs w:val="48"/>
          <w:u w:val="single"/>
          <w:lang w:eastAsia="cs-CZ"/>
        </w:rPr>
        <w:t>“</w:t>
      </w:r>
    </w:p>
    <w:p w:rsidR="00924BB8" w:rsidRPr="00924BB8" w:rsidRDefault="00924BB8" w:rsidP="00924BB8">
      <w:pPr>
        <w:pStyle w:val="Bezmezer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>V</w:t>
      </w: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ětšina polských řek je klidná. Jezdí se na ně kvůli klidným tokům, menší návštěvnosti i téměř cel</w:t>
      </w: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o</w:t>
      </w: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roční sjízdnosti</w:t>
      </w:r>
      <w:r>
        <w:rPr>
          <w:rFonts w:ascii="Arial" w:hAnsi="Arial" w:cs="Arial"/>
          <w:color w:val="000000"/>
          <w:sz w:val="24"/>
          <w:szCs w:val="24"/>
          <w:lang w:eastAsia="cs-CZ"/>
        </w:rPr>
        <w:t>. J</w:t>
      </w: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sou ideální pro letní vodácká putování. </w:t>
      </w:r>
      <w:r w:rsidRPr="00924BB8">
        <w:rPr>
          <w:rFonts w:ascii="Arial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39BAE100" wp14:editId="5156939E">
            <wp:extent cx="3952875" cy="3587340"/>
            <wp:effectExtent l="0" t="0" r="0" b="0"/>
            <wp:docPr id="6" name="Obrázek 6" descr="odbočení kanálu W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bočení kanálu Wd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5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CF8" w:rsidRPr="00686CF8">
        <w:t xml:space="preserve"> </w:t>
      </w:r>
      <w:r w:rsidR="00686CF8">
        <w:rPr>
          <w:noProof/>
          <w:lang w:eastAsia="cs-CZ"/>
        </w:rPr>
        <w:drawing>
          <wp:inline distT="0" distB="0" distL="0" distR="0" wp14:anchorId="3527D64A" wp14:editId="5454A5CE">
            <wp:extent cx="2686050" cy="2582740"/>
            <wp:effectExtent l="0" t="0" r="0" b="8255"/>
            <wp:docPr id="7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BB8" w:rsidRPr="00924BB8" w:rsidRDefault="00924BB8" w:rsidP="00924BB8">
      <w:pPr>
        <w:pStyle w:val="Bezmezer"/>
        <w:rPr>
          <w:rFonts w:ascii="Arial" w:hAnsi="Arial" w:cs="Arial"/>
          <w:b/>
          <w:bCs/>
          <w:i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>O</w:t>
      </w:r>
      <w:r w:rsidRPr="00924BB8"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 xml:space="preserve">dbočení kanálu </w:t>
      </w:r>
      <w:proofErr w:type="spellStart"/>
      <w:r w:rsidRPr="00924BB8"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>Wdy</w:t>
      </w:r>
      <w:proofErr w:type="spellEnd"/>
    </w:p>
    <w:p w:rsidR="00924BB8" w:rsidRPr="00924BB8" w:rsidRDefault="00924BB8" w:rsidP="00924BB8">
      <w:pPr>
        <w:pStyle w:val="Bezmezer"/>
        <w:rPr>
          <w:rFonts w:ascii="Arial" w:hAnsi="Arial" w:cs="Arial"/>
          <w:color w:val="000000"/>
          <w:sz w:val="24"/>
          <w:szCs w:val="24"/>
          <w:lang w:eastAsia="cs-CZ"/>
        </w:rPr>
      </w:pP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Takže ani řeka </w:t>
      </w:r>
      <w:proofErr w:type="spell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Wda</w:t>
      </w:r>
      <w:proofErr w:type="spellEnd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 není divoká. Přesto teče na polské poměry svižně a neustále. I díky tomu patří k nejoblíbenějším vodním tokům v Polsku. Na jejím středním toku od </w:t>
      </w:r>
      <w:proofErr w:type="spell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Borsku</w:t>
      </w:r>
      <w:proofErr w:type="spellEnd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do</w:t>
      </w:r>
      <w:proofErr w:type="gramEnd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Tleně</w:t>
      </w:r>
      <w:proofErr w:type="spellEnd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 se čile jezdí,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přesto </w:t>
      </w: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se však provoz na řece nedá porovnat s přelidněností českých toků.</w:t>
      </w:r>
    </w:p>
    <w:p w:rsidR="00924BB8" w:rsidRPr="00924BB8" w:rsidRDefault="00924BB8" w:rsidP="00924BB8">
      <w:pPr>
        <w:pStyle w:val="Bezmezer"/>
        <w:rPr>
          <w:rFonts w:ascii="Arial" w:hAnsi="Arial" w:cs="Arial"/>
          <w:color w:val="000000"/>
          <w:sz w:val="24"/>
          <w:szCs w:val="24"/>
          <w:lang w:eastAsia="cs-CZ"/>
        </w:rPr>
      </w:pPr>
      <w:r w:rsidRPr="00924BB8">
        <w:rPr>
          <w:rFonts w:ascii="Arial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0169ED58" wp14:editId="57C2ED62">
            <wp:extent cx="3972253" cy="2981325"/>
            <wp:effectExtent l="0" t="0" r="9525" b="0"/>
            <wp:docPr id="5" name="Obrázek 5" descr="Jastrze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strzeb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253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BB8" w:rsidRPr="00924BB8" w:rsidRDefault="00924BB8" w:rsidP="00924BB8">
      <w:pPr>
        <w:pStyle w:val="Bezmezer"/>
        <w:rPr>
          <w:rFonts w:ascii="Arial" w:hAnsi="Arial" w:cs="Arial"/>
          <w:b/>
          <w:bCs/>
          <w:i/>
          <w:iCs/>
          <w:sz w:val="24"/>
          <w:szCs w:val="24"/>
          <w:lang w:eastAsia="cs-CZ"/>
        </w:rPr>
      </w:pPr>
      <w:proofErr w:type="spellStart"/>
      <w:r w:rsidRPr="00924BB8"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>Jastrzebie</w:t>
      </w:r>
      <w:proofErr w:type="spellEnd"/>
    </w:p>
    <w:p w:rsidR="009F4A76" w:rsidRDefault="00924BB8" w:rsidP="009F4A76">
      <w:pPr>
        <w:pStyle w:val="Bezmezer"/>
        <w:ind w:firstLine="708"/>
        <w:rPr>
          <w:rFonts w:ascii="Arial" w:hAnsi="Arial" w:cs="Arial"/>
          <w:color w:val="000000"/>
          <w:sz w:val="24"/>
          <w:szCs w:val="24"/>
          <w:lang w:eastAsia="cs-CZ"/>
        </w:rPr>
      </w:pP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Řeka </w:t>
      </w:r>
      <w:proofErr w:type="spell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Wda</w:t>
      </w:r>
      <w:proofErr w:type="spellEnd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 je docela daleko</w:t>
      </w: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 (cca 700 km)</w:t>
      </w: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 najdete jí až v severním Polsku.</w:t>
      </w: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 Teče přibližně od severu k jihu, vlévá se do </w:t>
      </w:r>
      <w:proofErr w:type="spell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Wisly</w:t>
      </w:r>
      <w:proofErr w:type="spellEnd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 u </w:t>
      </w:r>
      <w:proofErr w:type="spell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Swiecie</w:t>
      </w:r>
      <w:proofErr w:type="spellEnd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. Nedaleko tečou i další krásné řeky Brda, </w:t>
      </w:r>
      <w:proofErr w:type="spell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Drawa</w:t>
      </w:r>
      <w:proofErr w:type="spellEnd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Gwda</w:t>
      </w:r>
      <w:proofErr w:type="spellEnd"/>
      <w:r>
        <w:rPr>
          <w:rFonts w:ascii="Arial" w:hAnsi="Arial" w:cs="Arial"/>
          <w:color w:val="000000"/>
          <w:sz w:val="24"/>
          <w:szCs w:val="24"/>
          <w:lang w:eastAsia="cs-CZ"/>
        </w:rPr>
        <w:t>.</w:t>
      </w:r>
    </w:p>
    <w:p w:rsidR="009F4A76" w:rsidRDefault="00924BB8" w:rsidP="009F4A76">
      <w:pPr>
        <w:pStyle w:val="Bezmezer"/>
        <w:ind w:firstLine="708"/>
        <w:rPr>
          <w:rFonts w:ascii="Arial" w:hAnsi="Arial" w:cs="Arial"/>
          <w:color w:val="000000"/>
          <w:sz w:val="24"/>
          <w:szCs w:val="24"/>
          <w:lang w:eastAsia="cs-CZ"/>
        </w:rPr>
      </w:pPr>
      <w:proofErr w:type="spell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Wda</w:t>
      </w:r>
      <w:proofErr w:type="spellEnd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 je na polské poměry výjimečná hlavně tím, že na středním toku není žádné jezero. Od </w:t>
      </w:r>
      <w:proofErr w:type="spell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Borsku</w:t>
      </w:r>
      <w:proofErr w:type="spellEnd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 do </w:t>
      </w:r>
      <w:proofErr w:type="spell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Tleně</w:t>
      </w:r>
      <w:proofErr w:type="spellEnd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 je to asi sto patnáct kilometrů bez jezer, cestou se přenáší pouhé tři jezy</w:t>
      </w:r>
      <w:r w:rsidR="003B2236">
        <w:rPr>
          <w:rFonts w:ascii="Arial" w:hAnsi="Arial" w:cs="Arial"/>
          <w:color w:val="000000"/>
          <w:sz w:val="24"/>
          <w:szCs w:val="24"/>
          <w:lang w:eastAsia="cs-CZ"/>
        </w:rPr>
        <w:t xml:space="preserve"> s</w:t>
      </w: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 minimá</w:t>
      </w: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l</w:t>
      </w: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ními </w:t>
      </w:r>
      <w:proofErr w:type="spell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voleji</w:t>
      </w:r>
      <w:proofErr w:type="spellEnd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. Přenosky jsou krátké a snadné. Jinak řeka neustále teče, místy je proud i silnější, např</w:t>
      </w: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í</w:t>
      </w: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klad pod mostem v </w:t>
      </w:r>
      <w:proofErr w:type="spell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Czarne</w:t>
      </w:r>
      <w:proofErr w:type="spellEnd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Wodě</w:t>
      </w:r>
      <w:proofErr w:type="spellEnd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 jsou dokonce i vlny, neboli „těžká polská peřej“. </w:t>
      </w:r>
    </w:p>
    <w:p w:rsidR="00924BB8" w:rsidRDefault="00924BB8" w:rsidP="009F4A76">
      <w:pPr>
        <w:pStyle w:val="Bezmezer"/>
        <w:ind w:firstLine="708"/>
        <w:rPr>
          <w:rFonts w:ascii="Arial" w:hAnsi="Arial" w:cs="Arial"/>
          <w:color w:val="000000"/>
          <w:sz w:val="24"/>
          <w:szCs w:val="24"/>
          <w:lang w:eastAsia="cs-CZ"/>
        </w:rPr>
      </w:pP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Nedostatek divoké vody ovšem víc než vyvažuje krásně čistá řeka, obklopená přírodou bor</w:t>
      </w: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o</w:t>
      </w: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vicových lesů Borů </w:t>
      </w:r>
      <w:proofErr w:type="spell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Tucholských</w:t>
      </w:r>
      <w:proofErr w:type="spellEnd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Wda</w:t>
      </w:r>
      <w:proofErr w:type="spellEnd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 převážně teče v lesích, osad je pramálo, hospodu s točeným pivem jsme nepotkali ani jedinou. Nakupování je omezené jen na n</w:t>
      </w:r>
      <w:r>
        <w:rPr>
          <w:rFonts w:ascii="Arial" w:hAnsi="Arial" w:cs="Arial"/>
          <w:color w:val="000000"/>
          <w:sz w:val="24"/>
          <w:szCs w:val="24"/>
          <w:lang w:eastAsia="cs-CZ"/>
        </w:rPr>
        <w:t>ěkolik malých vesnických krámků</w:t>
      </w: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.</w:t>
      </w:r>
    </w:p>
    <w:p w:rsidR="00924BB8" w:rsidRDefault="00924BB8" w:rsidP="00924BB8">
      <w:pPr>
        <w:pStyle w:val="Bezmezer"/>
        <w:ind w:firstLine="708"/>
        <w:rPr>
          <w:rFonts w:ascii="Arial" w:hAnsi="Arial" w:cs="Arial"/>
          <w:color w:val="000000"/>
          <w:sz w:val="24"/>
          <w:szCs w:val="24"/>
          <w:lang w:eastAsia="cs-CZ"/>
        </w:rPr>
      </w:pP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Na druhou stranu, jak známo, Poláci si moc vrásky s tábořením nedělají, a auty jsou schopni přijet k řece i po louce či lesem. Pokud si vezete bagáž v lodích, je tady divokých tábořišť spousta. </w:t>
      </w:r>
    </w:p>
    <w:p w:rsidR="00D7320E" w:rsidRPr="00924BB8" w:rsidRDefault="00D7320E" w:rsidP="00924BB8">
      <w:pPr>
        <w:pStyle w:val="Bezmezer"/>
        <w:ind w:firstLine="708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924BB8" w:rsidRPr="009F4A76" w:rsidRDefault="00924BB8" w:rsidP="00924BB8">
      <w:pPr>
        <w:pStyle w:val="Bezmezer"/>
        <w:rPr>
          <w:rFonts w:ascii="Arial" w:hAnsi="Arial" w:cs="Arial"/>
          <w:b/>
          <w:bCs/>
          <w:i/>
          <w:iCs/>
          <w:sz w:val="24"/>
          <w:szCs w:val="24"/>
          <w:lang w:eastAsia="cs-CZ"/>
        </w:rPr>
      </w:pPr>
      <w:r w:rsidRPr="00924BB8">
        <w:rPr>
          <w:rFonts w:ascii="Arial" w:hAnsi="Arial" w:cs="Arial"/>
          <w:noProof/>
          <w:color w:val="000000"/>
          <w:sz w:val="24"/>
          <w:szCs w:val="24"/>
          <w:lang w:eastAsia="cs-CZ"/>
        </w:rPr>
        <w:lastRenderedPageBreak/>
        <w:drawing>
          <wp:inline distT="0" distB="0" distL="0" distR="0" wp14:anchorId="3853EA2D" wp14:editId="064B87E8">
            <wp:extent cx="3908798" cy="2933700"/>
            <wp:effectExtent l="0" t="0" r="0" b="0"/>
            <wp:docPr id="4" name="Obrázek 4" descr="W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798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A76">
        <w:rPr>
          <w:rFonts w:ascii="Arial" w:hAnsi="Arial" w:cs="Arial"/>
          <w:color w:val="000000"/>
          <w:sz w:val="24"/>
          <w:szCs w:val="24"/>
          <w:lang w:eastAsia="cs-CZ"/>
        </w:rPr>
        <w:t xml:space="preserve">       </w:t>
      </w:r>
      <w:proofErr w:type="spellStart"/>
      <w:r w:rsidR="009F4A76" w:rsidRPr="00924BB8"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>Wda</w:t>
      </w:r>
      <w:proofErr w:type="spellEnd"/>
    </w:p>
    <w:p w:rsidR="00924BB8" w:rsidRPr="00924BB8" w:rsidRDefault="00924BB8" w:rsidP="009F4A76">
      <w:pPr>
        <w:pStyle w:val="Bezmezer"/>
        <w:ind w:firstLine="708"/>
        <w:rPr>
          <w:rFonts w:ascii="Arial" w:hAnsi="Arial" w:cs="Arial"/>
          <w:color w:val="000000"/>
          <w:sz w:val="24"/>
          <w:szCs w:val="24"/>
          <w:lang w:eastAsia="cs-CZ"/>
        </w:rPr>
      </w:pP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Ovšem skupiny rozsévačů odpadků a stavitelé velkých vater by měly na</w:t>
      </w:r>
      <w:r w:rsidR="009F4A76">
        <w:rPr>
          <w:rFonts w:ascii="Arial" w:hAnsi="Arial" w:cs="Arial"/>
          <w:color w:val="000000"/>
          <w:sz w:val="24"/>
          <w:szCs w:val="24"/>
          <w:lang w:eastAsia="cs-CZ"/>
        </w:rPr>
        <w:t xml:space="preserve"> „snové“ táboření </w:t>
      </w: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z</w:t>
      </w: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a</w:t>
      </w: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pomenout. V největším borovicovém komplexu v Polsku jsou hákliví zejména na oheň. Takže před škrtnutím sirkou je potřeba udělat to nejtěžší a nejbolestivější – totiž myslet.</w:t>
      </w:r>
    </w:p>
    <w:p w:rsidR="00924BB8" w:rsidRPr="00924BB8" w:rsidRDefault="00924BB8" w:rsidP="009F4A76">
      <w:pPr>
        <w:pStyle w:val="Bezmezer"/>
        <w:ind w:firstLine="708"/>
        <w:rPr>
          <w:rFonts w:ascii="Arial" w:hAnsi="Arial" w:cs="Arial"/>
          <w:color w:val="000000"/>
          <w:sz w:val="24"/>
          <w:szCs w:val="24"/>
          <w:lang w:eastAsia="cs-CZ"/>
        </w:rPr>
      </w:pP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Tolerance světa vůkol a ctění podmínek je základní podmínkou našeho pobytu v přírodě. Také se dodržuje, že louka už musí být po senoseči, která tu ale probíhá asi třikrát do roka. </w:t>
      </w:r>
    </w:p>
    <w:p w:rsidR="00924BB8" w:rsidRPr="009F4A76" w:rsidRDefault="00924BB8" w:rsidP="00924BB8">
      <w:pPr>
        <w:pStyle w:val="Bezmezer"/>
        <w:rPr>
          <w:rFonts w:ascii="Arial" w:hAnsi="Arial" w:cs="Arial"/>
          <w:b/>
          <w:bCs/>
          <w:i/>
          <w:iCs/>
          <w:sz w:val="24"/>
          <w:szCs w:val="24"/>
          <w:lang w:eastAsia="cs-CZ"/>
        </w:rPr>
      </w:pPr>
      <w:r w:rsidRPr="00924BB8">
        <w:rPr>
          <w:rFonts w:ascii="Arial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41A4F13F" wp14:editId="6FC7D21B">
            <wp:extent cx="3855944" cy="2819400"/>
            <wp:effectExtent l="0" t="0" r="0" b="0"/>
            <wp:docPr id="3" name="Obrázek 3" descr="Wdecki ml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ecki mly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944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A76">
        <w:rPr>
          <w:rFonts w:ascii="Arial" w:hAnsi="Arial" w:cs="Arial"/>
          <w:color w:val="000000"/>
          <w:sz w:val="24"/>
          <w:szCs w:val="24"/>
          <w:lang w:eastAsia="cs-CZ"/>
        </w:rPr>
        <w:t xml:space="preserve">      </w:t>
      </w:r>
      <w:proofErr w:type="spellStart"/>
      <w:r w:rsidR="009F4A76" w:rsidRPr="00924BB8"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>Wdecki</w:t>
      </w:r>
      <w:proofErr w:type="spellEnd"/>
      <w:r w:rsidR="009F4A76" w:rsidRPr="00924BB8"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9F4A76" w:rsidRPr="00924BB8"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>mlyn</w:t>
      </w:r>
      <w:proofErr w:type="spellEnd"/>
    </w:p>
    <w:p w:rsidR="00924BB8" w:rsidRPr="00924BB8" w:rsidRDefault="00924BB8" w:rsidP="009F4A76">
      <w:pPr>
        <w:pStyle w:val="Bezmezer"/>
        <w:ind w:firstLine="708"/>
        <w:rPr>
          <w:rFonts w:ascii="Arial" w:hAnsi="Arial" w:cs="Arial"/>
          <w:color w:val="000000"/>
          <w:sz w:val="24"/>
          <w:szCs w:val="24"/>
          <w:lang w:eastAsia="cs-CZ"/>
        </w:rPr>
      </w:pPr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I na vodáckou „klasiku“ se zpěvem a pivním tancem je </w:t>
      </w:r>
      <w:proofErr w:type="spell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Wda</w:t>
      </w:r>
      <w:proofErr w:type="spellEnd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 připravena – najde se tu dostatek vodáckých placených tábořišť, některé i s občerstvením. Většina tábořišť je na české poměry vkusná, vybavená přístřešky pro posezení a ohništi. Většinou jsou poloprázdná, nicméně další vybavenost asi nic moc. Plastové TOI </w:t>
      </w:r>
      <w:proofErr w:type="spellStart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>TOI</w:t>
      </w:r>
      <w:proofErr w:type="spellEnd"/>
      <w:r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 jsou asi maximem, které lze očekávat.</w:t>
      </w:r>
    </w:p>
    <w:p w:rsidR="00924BB8" w:rsidRDefault="00924BB8" w:rsidP="00924BB8">
      <w:pPr>
        <w:pStyle w:val="Bezmezer"/>
        <w:rPr>
          <w:rFonts w:ascii="Arial" w:hAnsi="Arial" w:cs="Arial"/>
          <w:b/>
          <w:bCs/>
          <w:i/>
          <w:iCs/>
          <w:sz w:val="24"/>
          <w:szCs w:val="24"/>
          <w:lang w:eastAsia="cs-CZ"/>
        </w:rPr>
      </w:pPr>
      <w:r w:rsidRPr="00924BB8">
        <w:rPr>
          <w:rFonts w:ascii="Arial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155998FB" wp14:editId="294E7FBF">
            <wp:extent cx="3905250" cy="2830257"/>
            <wp:effectExtent l="0" t="0" r="0" b="8255"/>
            <wp:docPr id="2" name="Obrázek 2" descr="W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94" cy="28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A76" w:rsidRPr="009F4A76"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 xml:space="preserve"> </w:t>
      </w:r>
      <w:r w:rsidR="009F4A76"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 xml:space="preserve">     </w:t>
      </w:r>
      <w:proofErr w:type="spellStart"/>
      <w:r w:rsidR="009F4A76" w:rsidRPr="00924BB8"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>Wda</w:t>
      </w:r>
      <w:proofErr w:type="spellEnd"/>
    </w:p>
    <w:p w:rsidR="00D7320E" w:rsidRPr="009F4A76" w:rsidRDefault="00D7320E" w:rsidP="00924BB8">
      <w:pPr>
        <w:pStyle w:val="Bezmezer"/>
        <w:rPr>
          <w:rFonts w:ascii="Arial" w:hAnsi="Arial" w:cs="Arial"/>
          <w:b/>
          <w:bCs/>
          <w:i/>
          <w:iCs/>
          <w:sz w:val="24"/>
          <w:szCs w:val="24"/>
          <w:lang w:eastAsia="cs-CZ"/>
        </w:rPr>
      </w:pPr>
    </w:p>
    <w:p w:rsidR="00924BB8" w:rsidRPr="00924BB8" w:rsidRDefault="009F4A76" w:rsidP="009F4A76">
      <w:pPr>
        <w:pStyle w:val="Bezmezer"/>
        <w:ind w:firstLine="708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A jaká, že vlastně </w:t>
      </w:r>
      <w:r w:rsidR="00924BB8"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řeka </w:t>
      </w:r>
      <w:proofErr w:type="spellStart"/>
      <w:r w:rsidR="00924BB8" w:rsidRPr="00924BB8">
        <w:rPr>
          <w:rFonts w:ascii="Arial" w:hAnsi="Arial" w:cs="Arial"/>
          <w:color w:val="000000"/>
          <w:sz w:val="24"/>
          <w:szCs w:val="24"/>
          <w:lang w:eastAsia="cs-CZ"/>
        </w:rPr>
        <w:t>Wda</w:t>
      </w:r>
      <w:proofErr w:type="spellEnd"/>
      <w:r w:rsidR="00924BB8"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 je?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>K</w:t>
      </w:r>
      <w:r w:rsidR="00924BB8" w:rsidRPr="00924BB8">
        <w:rPr>
          <w:rFonts w:ascii="Arial" w:hAnsi="Arial" w:cs="Arial"/>
          <w:color w:val="000000"/>
          <w:sz w:val="24"/>
          <w:szCs w:val="24"/>
          <w:lang w:eastAsia="cs-CZ"/>
        </w:rPr>
        <w:t>rásná, přirozená, přátelská, vstřícná a melodická. Svou p</w:t>
      </w:r>
      <w:r w:rsidR="00924BB8" w:rsidRPr="00924BB8">
        <w:rPr>
          <w:rFonts w:ascii="Arial" w:hAnsi="Arial" w:cs="Arial"/>
          <w:color w:val="000000"/>
          <w:sz w:val="24"/>
          <w:szCs w:val="24"/>
          <w:lang w:eastAsia="cs-CZ"/>
        </w:rPr>
        <w:t>í</w:t>
      </w:r>
      <w:r w:rsidR="00924BB8"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seň zpívá přeci každá voda. A </w:t>
      </w:r>
      <w:proofErr w:type="spellStart"/>
      <w:r w:rsidR="00924BB8" w:rsidRPr="00924BB8">
        <w:rPr>
          <w:rFonts w:ascii="Arial" w:hAnsi="Arial" w:cs="Arial"/>
          <w:color w:val="000000"/>
          <w:sz w:val="24"/>
          <w:szCs w:val="24"/>
          <w:lang w:eastAsia="cs-CZ"/>
        </w:rPr>
        <w:t>Wda</w:t>
      </w:r>
      <w:proofErr w:type="spellEnd"/>
      <w:r w:rsidR="00924BB8" w:rsidRPr="00924BB8">
        <w:rPr>
          <w:rFonts w:ascii="Arial" w:hAnsi="Arial" w:cs="Arial"/>
          <w:color w:val="000000"/>
          <w:sz w:val="24"/>
          <w:szCs w:val="24"/>
          <w:lang w:eastAsia="cs-CZ"/>
        </w:rPr>
        <w:t xml:space="preserve"> zpívá o čistotě, písečném korytu, vlnících se řasách, rákosí, ka</w:t>
      </w:r>
      <w:r w:rsidR="00924BB8" w:rsidRPr="00924BB8">
        <w:rPr>
          <w:rFonts w:ascii="Arial" w:hAnsi="Arial" w:cs="Arial"/>
          <w:color w:val="000000"/>
          <w:sz w:val="24"/>
          <w:szCs w:val="24"/>
          <w:lang w:eastAsia="cs-CZ"/>
        </w:rPr>
        <w:t>p</w:t>
      </w:r>
      <w:r w:rsidR="00924BB8" w:rsidRPr="00924BB8">
        <w:rPr>
          <w:rFonts w:ascii="Arial" w:hAnsi="Arial" w:cs="Arial"/>
          <w:color w:val="000000"/>
          <w:sz w:val="24"/>
          <w:szCs w:val="24"/>
          <w:lang w:eastAsia="cs-CZ"/>
        </w:rPr>
        <w:t>radí a jalovcích na vysokých březích jesepů. O milionech borovic a všudypřítomné vůni smůly. O r</w:t>
      </w:r>
      <w:r w:rsidR="00924BB8" w:rsidRPr="00924BB8">
        <w:rPr>
          <w:rFonts w:ascii="Arial" w:hAnsi="Arial" w:cs="Arial"/>
          <w:color w:val="000000"/>
          <w:sz w:val="24"/>
          <w:szCs w:val="24"/>
          <w:lang w:eastAsia="cs-CZ"/>
        </w:rPr>
        <w:t>y</w:t>
      </w:r>
      <w:r w:rsidR="00924BB8" w:rsidRPr="00924BB8">
        <w:rPr>
          <w:rFonts w:ascii="Arial" w:hAnsi="Arial" w:cs="Arial"/>
          <w:color w:val="000000"/>
          <w:sz w:val="24"/>
          <w:szCs w:val="24"/>
          <w:lang w:eastAsia="cs-CZ"/>
        </w:rPr>
        <w:t>bách a bobrech, volavkách a čápech. O luxusních koupáních a plavání za lodí. Vysokými tóny píská o tisících komárů a ovádů a stovkách přecpaných vážek. A zpívá i o křehkém a zatím trvajícím př</w:t>
      </w:r>
      <w:r w:rsidR="00924BB8" w:rsidRPr="00924BB8">
        <w:rPr>
          <w:rFonts w:ascii="Arial" w:hAnsi="Arial" w:cs="Arial"/>
          <w:color w:val="000000"/>
          <w:sz w:val="24"/>
          <w:szCs w:val="24"/>
          <w:lang w:eastAsia="cs-CZ"/>
        </w:rPr>
        <w:t>á</w:t>
      </w:r>
      <w:r w:rsidR="00924BB8" w:rsidRPr="00924BB8">
        <w:rPr>
          <w:rFonts w:ascii="Arial" w:hAnsi="Arial" w:cs="Arial"/>
          <w:color w:val="000000"/>
          <w:sz w:val="24"/>
          <w:szCs w:val="24"/>
          <w:lang w:eastAsia="cs-CZ"/>
        </w:rPr>
        <w:t>telství člověka s řekou. Tohle křehké příměří je moc cenné a já prosím, abyste ho neporušili ani vy.</w:t>
      </w:r>
    </w:p>
    <w:p w:rsidR="00924BB8" w:rsidRPr="00924BB8" w:rsidRDefault="00924BB8" w:rsidP="00924BB8">
      <w:pPr>
        <w:pStyle w:val="Bezmezer"/>
        <w:rPr>
          <w:rFonts w:ascii="Arial" w:hAnsi="Arial" w:cs="Arial"/>
          <w:color w:val="000000"/>
          <w:sz w:val="24"/>
          <w:szCs w:val="24"/>
          <w:lang w:eastAsia="cs-CZ"/>
        </w:rPr>
      </w:pPr>
      <w:r w:rsidRPr="00924BB8">
        <w:rPr>
          <w:rFonts w:ascii="Arial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10461F45" wp14:editId="6D2A654B">
            <wp:extent cx="4009654" cy="3095625"/>
            <wp:effectExtent l="0" t="0" r="0" b="0"/>
            <wp:docPr id="1" name="Obrázek 1" descr="rezervace Krzywe k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zervace Krzywe kol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654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F8" w:rsidRPr="00686CF8" w:rsidRDefault="00542B01" w:rsidP="00686CF8">
      <w:pPr>
        <w:pStyle w:val="Bezmezer"/>
        <w:rPr>
          <w:rFonts w:ascii="Arial" w:hAnsi="Arial" w:cs="Arial"/>
          <w:b/>
          <w:bCs/>
          <w:i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>R</w:t>
      </w:r>
      <w:r w:rsidR="00924BB8" w:rsidRPr="00924BB8"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 xml:space="preserve">ezervace </w:t>
      </w:r>
      <w:proofErr w:type="spellStart"/>
      <w:r w:rsidR="00924BB8" w:rsidRPr="00924BB8"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>Krzywe</w:t>
      </w:r>
      <w:proofErr w:type="spellEnd"/>
      <w:r w:rsidR="00924BB8" w:rsidRPr="00924BB8"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 xml:space="preserve"> kolo</w:t>
      </w:r>
    </w:p>
    <w:p w:rsidR="00686CF8" w:rsidRPr="003B2236" w:rsidRDefault="00686CF8" w:rsidP="00686CF8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"/>
          <w:szCs w:val="2"/>
        </w:rPr>
        <w:br w:type="textWrapping" w:clear="all"/>
      </w:r>
      <w:proofErr w:type="gramStart"/>
      <w:r w:rsidR="003B2236" w:rsidRPr="003B2236">
        <w:rPr>
          <w:rFonts w:ascii="Arial" w:hAnsi="Arial" w:cs="Arial"/>
          <w:b/>
          <w:sz w:val="24"/>
          <w:szCs w:val="24"/>
        </w:rPr>
        <w:t>P.S</w:t>
      </w:r>
      <w:r w:rsidR="00E53BB2">
        <w:rPr>
          <w:rFonts w:ascii="Arial" w:hAnsi="Arial" w:cs="Arial"/>
          <w:b/>
          <w:sz w:val="24"/>
          <w:szCs w:val="24"/>
        </w:rPr>
        <w:t>:</w:t>
      </w:r>
      <w:proofErr w:type="gramEnd"/>
      <w:r w:rsidR="00E53BB2">
        <w:rPr>
          <w:rFonts w:ascii="Arial" w:hAnsi="Arial" w:cs="Arial"/>
          <w:b/>
          <w:sz w:val="24"/>
          <w:szCs w:val="24"/>
        </w:rPr>
        <w:t xml:space="preserve"> Použit ve velmi zkrácené verz</w:t>
      </w:r>
      <w:r w:rsidR="003B2236">
        <w:rPr>
          <w:rFonts w:ascii="Arial" w:hAnsi="Arial" w:cs="Arial"/>
          <w:b/>
          <w:sz w:val="24"/>
          <w:szCs w:val="24"/>
        </w:rPr>
        <w:t>i</w:t>
      </w:r>
      <w:r w:rsidR="00E53BB2">
        <w:rPr>
          <w:rFonts w:ascii="Arial" w:hAnsi="Arial" w:cs="Arial"/>
          <w:b/>
          <w:sz w:val="24"/>
          <w:szCs w:val="24"/>
        </w:rPr>
        <w:t xml:space="preserve"> článek Šakala.</w:t>
      </w:r>
      <w:r w:rsidR="003B2236">
        <w:rPr>
          <w:rFonts w:ascii="Arial" w:hAnsi="Arial" w:cs="Arial"/>
          <w:b/>
          <w:sz w:val="24"/>
          <w:szCs w:val="24"/>
        </w:rPr>
        <w:t xml:space="preserve"> </w:t>
      </w:r>
    </w:p>
    <w:p w:rsidR="00D7320E" w:rsidRDefault="00D7320E" w:rsidP="00686CF8">
      <w:pPr>
        <w:pStyle w:val="Bezmezer"/>
      </w:pPr>
    </w:p>
    <w:p w:rsidR="00686CF8" w:rsidRDefault="00686CF8" w:rsidP="00686CF8">
      <w:pPr>
        <w:pStyle w:val="Bezmezer"/>
        <w:ind w:firstLine="708"/>
        <w:rPr>
          <w:rFonts w:ascii="Arial" w:hAnsi="Arial" w:cs="Arial"/>
          <w:color w:val="000000"/>
          <w:sz w:val="24"/>
          <w:szCs w:val="24"/>
        </w:rPr>
      </w:pPr>
      <w:proofErr w:type="gramStart"/>
      <w:r w:rsidRPr="00686CF8">
        <w:rPr>
          <w:rFonts w:ascii="Arial" w:hAnsi="Arial" w:cs="Arial"/>
          <w:b/>
          <w:bCs/>
          <w:color w:val="000000"/>
          <w:sz w:val="24"/>
          <w:szCs w:val="24"/>
        </w:rPr>
        <w:t>Pramen </w:t>
      </w:r>
      <w:r w:rsidRPr="00686CF8">
        <w:rPr>
          <w:rFonts w:ascii="Arial" w:hAnsi="Arial" w:cs="Arial"/>
          <w:color w:val="000000"/>
          <w:sz w:val="24"/>
          <w:szCs w:val="24"/>
        </w:rPr>
        <w:t>: z jezera</w:t>
      </w:r>
      <w:proofErr w:type="gramEnd"/>
      <w:r w:rsidRPr="00686CF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86CF8">
        <w:rPr>
          <w:rFonts w:ascii="Arial" w:hAnsi="Arial" w:cs="Arial"/>
          <w:color w:val="000000"/>
          <w:sz w:val="24"/>
          <w:szCs w:val="24"/>
        </w:rPr>
        <w:t>Wieckiego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686CF8">
        <w:rPr>
          <w:rFonts w:ascii="Arial" w:hAnsi="Arial" w:cs="Arial"/>
          <w:b/>
          <w:bCs/>
          <w:color w:val="000000"/>
          <w:sz w:val="24"/>
          <w:szCs w:val="24"/>
        </w:rPr>
        <w:t>Délka toku (sjízdné) v km </w:t>
      </w:r>
      <w:r w:rsidRPr="00686CF8">
        <w:rPr>
          <w:rFonts w:ascii="Arial" w:hAnsi="Arial" w:cs="Arial"/>
          <w:color w:val="000000"/>
          <w:sz w:val="24"/>
          <w:szCs w:val="24"/>
        </w:rPr>
        <w:t>: 208</w:t>
      </w:r>
    </w:p>
    <w:p w:rsidR="00D7320E" w:rsidRPr="00686CF8" w:rsidRDefault="00D7320E" w:rsidP="00686CF8">
      <w:pPr>
        <w:pStyle w:val="Bezmezer"/>
        <w:ind w:firstLine="708"/>
        <w:rPr>
          <w:rFonts w:ascii="Arial" w:hAnsi="Arial" w:cs="Arial"/>
          <w:color w:val="000000"/>
          <w:sz w:val="24"/>
          <w:szCs w:val="24"/>
        </w:rPr>
      </w:pPr>
    </w:p>
    <w:tbl>
      <w:tblPr>
        <w:tblW w:w="8895" w:type="dxa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4903"/>
        <w:gridCol w:w="1738"/>
        <w:gridCol w:w="1575"/>
      </w:tblGrid>
      <w:tr w:rsidR="00686CF8" w:rsidRPr="00686CF8" w:rsidTr="00686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E6FF"/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</w:pPr>
            <w:r w:rsidRPr="00686CF8"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E6FF"/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</w:pPr>
            <w:r w:rsidRPr="00686CF8"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  <w:t>Úsek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E6FF"/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</w:pPr>
            <w:r w:rsidRPr="00686CF8"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  <w:t>Říční 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E6FF"/>
            <w:vAlign w:val="center"/>
            <w:hideMark/>
          </w:tcPr>
          <w:p w:rsidR="00686CF8" w:rsidRPr="00686CF8" w:rsidRDefault="00E53BB2" w:rsidP="00686CF8">
            <w:pPr>
              <w:pStyle w:val="Bezmezer"/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</w:pPr>
            <w:hyperlink r:id="rId13" w:history="1">
              <w:r w:rsidR="00686CF8" w:rsidRPr="00686CF8">
                <w:rPr>
                  <w:rStyle w:val="Hypertextovodkaz"/>
                  <w:rFonts w:ascii="Arial" w:hAnsi="Arial" w:cs="Arial"/>
                  <w:b/>
                  <w:bCs/>
                  <w:color w:val="00569D"/>
                  <w:sz w:val="24"/>
                  <w:szCs w:val="24"/>
                </w:rPr>
                <w:t>Obtížnost</w:t>
              </w:r>
            </w:hyperlink>
          </w:p>
        </w:tc>
      </w:tr>
      <w:tr w:rsidR="00686CF8" w:rsidRPr="00686CF8" w:rsidTr="00686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E6FF"/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</w:pPr>
            <w:r w:rsidRPr="00686CF8"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  <w:t>celá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686CF8">
              <w:rPr>
                <w:rFonts w:ascii="Arial" w:hAnsi="Arial" w:cs="Arial"/>
                <w:sz w:val="24"/>
                <w:szCs w:val="24"/>
              </w:rPr>
              <w:t xml:space="preserve">jezero </w:t>
            </w:r>
            <w:proofErr w:type="spellStart"/>
            <w:r w:rsidRPr="00686CF8">
              <w:rPr>
                <w:rFonts w:ascii="Arial" w:hAnsi="Arial" w:cs="Arial"/>
                <w:sz w:val="24"/>
                <w:szCs w:val="24"/>
              </w:rPr>
              <w:t>Wieckiego</w:t>
            </w:r>
            <w:proofErr w:type="spellEnd"/>
            <w:r w:rsidRPr="00686CF8">
              <w:rPr>
                <w:rFonts w:ascii="Arial" w:hAnsi="Arial" w:cs="Arial"/>
                <w:sz w:val="24"/>
                <w:szCs w:val="24"/>
              </w:rPr>
              <w:t xml:space="preserve"> - ústí do </w:t>
            </w:r>
            <w:proofErr w:type="spellStart"/>
            <w:r w:rsidRPr="00686CF8">
              <w:rPr>
                <w:rFonts w:ascii="Arial" w:hAnsi="Arial" w:cs="Arial"/>
                <w:sz w:val="24"/>
                <w:szCs w:val="24"/>
              </w:rPr>
              <w:t>Wisly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686CF8">
              <w:rPr>
                <w:rFonts w:ascii="Arial" w:hAnsi="Arial" w:cs="Arial"/>
                <w:sz w:val="24"/>
                <w:szCs w:val="24"/>
              </w:rPr>
              <w:t>208.0 - 0.0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686CF8">
              <w:rPr>
                <w:rFonts w:ascii="Arial" w:hAnsi="Arial" w:cs="Arial"/>
                <w:sz w:val="24"/>
                <w:szCs w:val="24"/>
              </w:rPr>
              <w:t>ZWB</w:t>
            </w:r>
          </w:p>
        </w:tc>
      </w:tr>
    </w:tbl>
    <w:p w:rsidR="00686CF8" w:rsidRPr="00686CF8" w:rsidRDefault="00686CF8" w:rsidP="00686CF8">
      <w:pPr>
        <w:pStyle w:val="Bezmezer"/>
        <w:rPr>
          <w:rFonts w:ascii="Arial" w:hAnsi="Arial" w:cs="Arial"/>
          <w:color w:val="000000"/>
          <w:sz w:val="24"/>
          <w:szCs w:val="24"/>
        </w:rPr>
      </w:pPr>
    </w:p>
    <w:p w:rsidR="00686CF8" w:rsidRPr="00686CF8" w:rsidRDefault="00686CF8" w:rsidP="00686CF8">
      <w:pPr>
        <w:pStyle w:val="Bezmezer"/>
        <w:rPr>
          <w:rFonts w:ascii="Arial" w:hAnsi="Arial" w:cs="Arial"/>
          <w:color w:val="000000"/>
          <w:sz w:val="24"/>
          <w:szCs w:val="24"/>
        </w:rPr>
      </w:pPr>
      <w:r w:rsidRPr="00686CF8">
        <w:rPr>
          <w:rFonts w:ascii="Arial" w:hAnsi="Arial" w:cs="Arial"/>
          <w:b/>
          <w:bCs/>
          <w:color w:val="000000"/>
          <w:sz w:val="24"/>
          <w:szCs w:val="24"/>
        </w:rPr>
        <w:t>Podmínky</w:t>
      </w:r>
      <w:r w:rsidRPr="00686CF8">
        <w:rPr>
          <w:rFonts w:ascii="Arial" w:hAnsi="Arial" w:cs="Arial"/>
          <w:color w:val="000000"/>
          <w:sz w:val="24"/>
          <w:szCs w:val="24"/>
        </w:rPr>
        <w:t>: nížinná řeka a protéká množstvím jezer, lukami a hlubokými lesy, je vhodná pro rekreaci.</w:t>
      </w:r>
    </w:p>
    <w:p w:rsidR="00686CF8" w:rsidRDefault="00686CF8" w:rsidP="00686CF8">
      <w:pPr>
        <w:pStyle w:val="Bezmezer"/>
        <w:rPr>
          <w:rFonts w:ascii="Arial" w:hAnsi="Arial" w:cs="Arial"/>
          <w:color w:val="000000"/>
          <w:sz w:val="24"/>
          <w:szCs w:val="24"/>
        </w:rPr>
      </w:pPr>
      <w:r w:rsidRPr="00686CF8">
        <w:rPr>
          <w:rFonts w:ascii="Arial" w:hAnsi="Arial" w:cs="Arial"/>
          <w:b/>
          <w:bCs/>
          <w:color w:val="000000"/>
          <w:sz w:val="24"/>
          <w:szCs w:val="24"/>
        </w:rPr>
        <w:t>Sjízdná na čem, kdy, pro koho</w:t>
      </w:r>
      <w:r w:rsidRPr="00686CF8">
        <w:rPr>
          <w:rFonts w:ascii="Arial" w:hAnsi="Arial" w:cs="Arial"/>
          <w:color w:val="000000"/>
          <w:sz w:val="24"/>
          <w:szCs w:val="24"/>
        </w:rPr>
        <w:t>:</w:t>
      </w:r>
    </w:p>
    <w:p w:rsidR="00D7320E" w:rsidRPr="00686CF8" w:rsidRDefault="00D7320E" w:rsidP="00686CF8">
      <w:pPr>
        <w:pStyle w:val="Bezmezer"/>
        <w:rPr>
          <w:rFonts w:ascii="Arial" w:hAnsi="Arial" w:cs="Arial"/>
          <w:color w:val="000000"/>
          <w:sz w:val="24"/>
          <w:szCs w:val="24"/>
        </w:rPr>
      </w:pPr>
    </w:p>
    <w:tbl>
      <w:tblPr>
        <w:tblW w:w="8895" w:type="dxa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4"/>
        <w:gridCol w:w="1294"/>
        <w:gridCol w:w="1221"/>
        <w:gridCol w:w="1191"/>
        <w:gridCol w:w="2243"/>
        <w:gridCol w:w="2152"/>
      </w:tblGrid>
      <w:tr w:rsidR="00686CF8" w:rsidRPr="00686CF8" w:rsidTr="00686CF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E6FF"/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86CF8" w:rsidRPr="00686CF8" w:rsidTr="00686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E6FF"/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</w:pPr>
            <w:r w:rsidRPr="00686CF8"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  <w:t>Úsek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E6FF"/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</w:pPr>
            <w:r w:rsidRPr="00686CF8"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  <w:t>kdy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E6FF"/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</w:pPr>
            <w:r w:rsidRPr="00686CF8"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  <w:t>Vodočet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E6FF"/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</w:pPr>
            <w:r w:rsidRPr="00686CF8"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  <w:t>typ lodě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E6FF"/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</w:pPr>
            <w:r w:rsidRPr="00686CF8"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  <w:t>doporučeno pro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E6FF"/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</w:pPr>
            <w:r w:rsidRPr="00686CF8"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  <w:t>rychlost plavby</w:t>
            </w:r>
          </w:p>
        </w:tc>
      </w:tr>
      <w:tr w:rsidR="00686CF8" w:rsidRPr="00686CF8" w:rsidTr="00686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E6FF"/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</w:pPr>
            <w:r w:rsidRPr="00686CF8"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  <w:t>celá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686CF8">
              <w:rPr>
                <w:rFonts w:ascii="Arial" w:hAnsi="Arial" w:cs="Arial"/>
                <w:sz w:val="24"/>
                <w:szCs w:val="24"/>
              </w:rPr>
              <w:t>celoročně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686CF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686CF8">
              <w:rPr>
                <w:rFonts w:ascii="Arial" w:hAnsi="Arial" w:cs="Arial"/>
                <w:sz w:val="24"/>
                <w:szCs w:val="24"/>
              </w:rPr>
              <w:t>otevřené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686CF8">
              <w:rPr>
                <w:rFonts w:ascii="Arial" w:hAnsi="Arial" w:cs="Arial"/>
                <w:sz w:val="24"/>
                <w:szCs w:val="24"/>
              </w:rPr>
              <w:t>začátečníky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686CF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– 4 </w:t>
            </w:r>
            <w:r w:rsidRPr="00686CF8">
              <w:rPr>
                <w:rFonts w:ascii="Arial" w:hAnsi="Arial" w:cs="Arial"/>
                <w:sz w:val="24"/>
                <w:szCs w:val="24"/>
              </w:rPr>
              <w:t xml:space="preserve"> km/h</w:t>
            </w:r>
          </w:p>
        </w:tc>
      </w:tr>
    </w:tbl>
    <w:p w:rsidR="00686CF8" w:rsidRPr="00686CF8" w:rsidRDefault="00686CF8" w:rsidP="00686CF8">
      <w:pPr>
        <w:pStyle w:val="Bezmezer"/>
        <w:ind w:left="3540" w:firstLine="708"/>
        <w:rPr>
          <w:rFonts w:ascii="Arial" w:hAnsi="Arial" w:cs="Arial"/>
          <w:color w:val="000000"/>
          <w:sz w:val="24"/>
          <w:szCs w:val="24"/>
        </w:rPr>
      </w:pPr>
      <w:r w:rsidRPr="00686CF8">
        <w:rPr>
          <w:rFonts w:ascii="Arial" w:hAnsi="Arial" w:cs="Arial"/>
          <w:b/>
          <w:bCs/>
          <w:color w:val="000000"/>
          <w:sz w:val="24"/>
          <w:szCs w:val="24"/>
        </w:rPr>
        <w:t>Charakter řeky</w:t>
      </w:r>
      <w:r w:rsidRPr="00686CF8"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W w:w="8895" w:type="dxa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97"/>
        <w:gridCol w:w="4512"/>
        <w:gridCol w:w="2786"/>
      </w:tblGrid>
      <w:tr w:rsidR="00686CF8" w:rsidRPr="00686CF8" w:rsidTr="00686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E6FF"/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</w:pPr>
            <w:r w:rsidRPr="00686CF8"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  <w:t>Úsek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E6FF"/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</w:pPr>
            <w:r w:rsidRPr="00686CF8"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  <w:t>šířka, typ koryta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E6FF"/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</w:pPr>
            <w:r w:rsidRPr="00686CF8"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  <w:t>okolí</w:t>
            </w:r>
          </w:p>
        </w:tc>
      </w:tr>
      <w:tr w:rsidR="00686CF8" w:rsidRPr="00686CF8" w:rsidTr="00686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E6FF"/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</w:pPr>
            <w:r w:rsidRPr="00686CF8">
              <w:rPr>
                <w:rFonts w:ascii="Arial" w:hAnsi="Arial" w:cs="Arial"/>
                <w:b/>
                <w:bCs/>
                <w:color w:val="01416F"/>
                <w:sz w:val="24"/>
                <w:szCs w:val="24"/>
              </w:rPr>
              <w:t>celá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686CF8">
              <w:rPr>
                <w:rFonts w:ascii="Arial" w:hAnsi="Arial" w:cs="Arial"/>
                <w:sz w:val="24"/>
                <w:szCs w:val="24"/>
              </w:rPr>
              <w:t> </w:t>
            </w:r>
            <w:r w:rsidR="00E53BB2">
              <w:rPr>
                <w:rFonts w:ascii="Arial" w:hAnsi="Arial" w:cs="Arial"/>
                <w:sz w:val="24"/>
                <w:szCs w:val="24"/>
              </w:rPr>
              <w:t>5 – 20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F8" w:rsidRPr="00686CF8" w:rsidRDefault="00686CF8" w:rsidP="00686CF8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686CF8">
              <w:rPr>
                <w:rFonts w:ascii="Arial" w:hAnsi="Arial" w:cs="Arial"/>
                <w:sz w:val="24"/>
                <w:szCs w:val="24"/>
              </w:rPr>
              <w:t>lesy, louky</w:t>
            </w:r>
          </w:p>
        </w:tc>
        <w:bookmarkStart w:id="0" w:name="_GoBack"/>
        <w:bookmarkEnd w:id="0"/>
      </w:tr>
    </w:tbl>
    <w:p w:rsidR="00AD476C" w:rsidRDefault="00686CF8" w:rsidP="00D7320E">
      <w:pPr>
        <w:pStyle w:val="Bezmezer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686CF8">
        <w:rPr>
          <w:rFonts w:ascii="Arial" w:hAnsi="Arial" w:cs="Arial"/>
          <w:b/>
          <w:bCs/>
          <w:color w:val="000000"/>
          <w:sz w:val="24"/>
          <w:szCs w:val="24"/>
        </w:rPr>
        <w:t>Nejhezčí úsek</w:t>
      </w:r>
      <w:r w:rsidRPr="00686CF8">
        <w:rPr>
          <w:rFonts w:ascii="Arial" w:hAnsi="Arial" w:cs="Arial"/>
          <w:color w:val="000000"/>
          <w:sz w:val="24"/>
          <w:szCs w:val="24"/>
        </w:rPr>
        <w:t>: dolní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</w:t>
      </w:r>
      <w:r w:rsidRPr="00686CF8">
        <w:rPr>
          <w:rFonts w:ascii="Arial" w:hAnsi="Arial" w:cs="Arial"/>
          <w:b/>
          <w:bCs/>
          <w:color w:val="000000"/>
          <w:sz w:val="24"/>
          <w:szCs w:val="24"/>
        </w:rPr>
        <w:t>Přístup k řece</w:t>
      </w:r>
      <w:r w:rsidRPr="00686CF8">
        <w:rPr>
          <w:rFonts w:ascii="Arial" w:hAnsi="Arial" w:cs="Arial"/>
          <w:color w:val="000000"/>
          <w:sz w:val="24"/>
          <w:szCs w:val="24"/>
        </w:rPr>
        <w:t>: dobrý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686CF8">
        <w:rPr>
          <w:rFonts w:ascii="Arial" w:hAnsi="Arial" w:cs="Arial"/>
          <w:b/>
          <w:bCs/>
          <w:color w:val="000000"/>
          <w:sz w:val="24"/>
          <w:szCs w:val="24"/>
        </w:rPr>
        <w:t>Tábořiště</w:t>
      </w:r>
      <w:r w:rsidR="00D7320E">
        <w:rPr>
          <w:rFonts w:ascii="Arial" w:hAnsi="Arial" w:cs="Arial"/>
          <w:color w:val="000000"/>
          <w:sz w:val="24"/>
          <w:szCs w:val="24"/>
        </w:rPr>
        <w:t>: dostatek </w:t>
      </w:r>
    </w:p>
    <w:p w:rsidR="00D7320E" w:rsidRPr="00D7320E" w:rsidRDefault="00D7320E" w:rsidP="00D7320E">
      <w:pPr>
        <w:pStyle w:val="Bezmezer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AD476C" w:rsidRDefault="00D7320E" w:rsidP="00686CF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569D"/>
          <w:sz w:val="19"/>
          <w:szCs w:val="19"/>
          <w:lang w:eastAsia="cs-CZ"/>
        </w:rPr>
        <w:drawing>
          <wp:inline distT="0" distB="0" distL="0" distR="0" wp14:anchorId="5BC998F5" wp14:editId="5FFDE2D7">
            <wp:extent cx="1685925" cy="1685925"/>
            <wp:effectExtent l="0" t="0" r="9525" b="9525"/>
            <wp:docPr id="31" name="Obrázek 31" descr="Začátek v Lipuszi">
              <a:hlinkClick xmlns:a="http://schemas.openxmlformats.org/drawingml/2006/main" r:id="rId14" tooltip="&quot;Začátek v Lipusz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Začátek v Lipuszi">
                      <a:hlinkClick r:id="rId14" tooltip="&quot;Začátek v Lipusz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20E">
        <w:rPr>
          <w:rFonts w:ascii="Arial" w:hAnsi="Arial" w:cs="Arial"/>
          <w:noProof/>
          <w:color w:val="00569D"/>
          <w:sz w:val="19"/>
          <w:szCs w:val="19"/>
          <w:lang w:eastAsia="cs-CZ"/>
        </w:rPr>
        <w:t xml:space="preserve"> </w:t>
      </w:r>
      <w:r>
        <w:rPr>
          <w:rFonts w:ascii="Arial" w:hAnsi="Arial" w:cs="Arial"/>
          <w:noProof/>
          <w:color w:val="00569D"/>
          <w:sz w:val="19"/>
          <w:szCs w:val="19"/>
          <w:lang w:eastAsia="cs-CZ"/>
        </w:rPr>
        <w:drawing>
          <wp:inline distT="0" distB="0" distL="0" distR="0" wp14:anchorId="56922A8C" wp14:editId="40770E75">
            <wp:extent cx="1638300" cy="1638300"/>
            <wp:effectExtent l="0" t="0" r="0" b="0"/>
            <wp:docPr id="32" name="Obrázek 32" descr="Wojtal">
              <a:hlinkClick xmlns:a="http://schemas.openxmlformats.org/drawingml/2006/main" r:id="rId16" tooltip="&quot;Wojt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ojtal">
                      <a:hlinkClick r:id="rId16" tooltip="&quot;Wojt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20E">
        <w:rPr>
          <w:rFonts w:ascii="Arial" w:hAnsi="Arial" w:cs="Arial"/>
          <w:noProof/>
          <w:color w:val="00569D"/>
          <w:sz w:val="19"/>
          <w:szCs w:val="19"/>
          <w:lang w:eastAsia="cs-CZ"/>
        </w:rPr>
        <w:t xml:space="preserve"> </w:t>
      </w:r>
      <w:r>
        <w:rPr>
          <w:rFonts w:ascii="Arial" w:hAnsi="Arial" w:cs="Arial"/>
          <w:noProof/>
          <w:color w:val="00569D"/>
          <w:sz w:val="19"/>
          <w:szCs w:val="19"/>
          <w:lang w:eastAsia="cs-CZ"/>
        </w:rPr>
        <w:drawing>
          <wp:inline distT="0" distB="0" distL="0" distR="0" wp14:anchorId="0D67553E" wp14:editId="503DD5C8">
            <wp:extent cx="1674686" cy="1685925"/>
            <wp:effectExtent l="0" t="0" r="1905" b="0"/>
            <wp:docPr id="33" name="Obrázek 33" descr="Jezero Kozlowo">
              <a:hlinkClick xmlns:a="http://schemas.openxmlformats.org/drawingml/2006/main" r:id="rId18" tooltip="&quot;Jezero Kozlow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Jezero Kozlowo">
                      <a:hlinkClick r:id="rId18" tooltip="&quot;Jezero Kozlow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54" cy="1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20E">
        <w:rPr>
          <w:rFonts w:ascii="Arial" w:hAnsi="Arial" w:cs="Arial"/>
          <w:noProof/>
          <w:color w:val="00569D"/>
          <w:sz w:val="19"/>
          <w:szCs w:val="19"/>
          <w:lang w:eastAsia="cs-CZ"/>
        </w:rPr>
        <w:t xml:space="preserve"> </w:t>
      </w:r>
      <w:r>
        <w:rPr>
          <w:rFonts w:ascii="Arial" w:hAnsi="Arial" w:cs="Arial"/>
          <w:noProof/>
          <w:color w:val="00569D"/>
          <w:sz w:val="19"/>
          <w:szCs w:val="19"/>
          <w:lang w:eastAsia="cs-CZ"/>
        </w:rPr>
        <w:drawing>
          <wp:inline distT="0" distB="0" distL="0" distR="0" wp14:anchorId="7F157C3E" wp14:editId="764C62DC">
            <wp:extent cx="1703070" cy="1714500"/>
            <wp:effectExtent l="0" t="0" r="0" b="0"/>
            <wp:docPr id="34" name="Obrázek 34" descr="Hrad v Świecie">
              <a:hlinkClick xmlns:a="http://schemas.openxmlformats.org/drawingml/2006/main" r:id="rId20" tooltip="&quot;Hrad v Świeci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rad v Świecie">
                      <a:hlinkClick r:id="rId20" tooltip="&quot;Hrad v Świeci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76C" w:rsidRDefault="00AD476C" w:rsidP="00686CF8">
      <w:pPr>
        <w:pStyle w:val="Bezmezer"/>
        <w:rPr>
          <w:rFonts w:ascii="Arial" w:hAnsi="Arial" w:cs="Arial"/>
          <w:sz w:val="24"/>
          <w:szCs w:val="24"/>
        </w:rPr>
      </w:pPr>
    </w:p>
    <w:p w:rsidR="00AD476C" w:rsidRDefault="00AD476C" w:rsidP="00686CF8">
      <w:pPr>
        <w:pStyle w:val="Bezmezer"/>
        <w:rPr>
          <w:rFonts w:ascii="Arial" w:hAnsi="Arial" w:cs="Arial"/>
          <w:sz w:val="24"/>
          <w:szCs w:val="24"/>
        </w:rPr>
      </w:pPr>
    </w:p>
    <w:p w:rsidR="00E852E4" w:rsidRPr="00686CF8" w:rsidRDefault="00E852E4" w:rsidP="00AD476C">
      <w:pPr>
        <w:pStyle w:val="Bezmezer"/>
        <w:rPr>
          <w:rFonts w:ascii="Arial" w:hAnsi="Arial" w:cs="Arial"/>
          <w:sz w:val="24"/>
          <w:szCs w:val="24"/>
        </w:rPr>
      </w:pPr>
    </w:p>
    <w:sectPr w:rsidR="00E852E4" w:rsidRPr="00686CF8" w:rsidSect="00924BB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70B6"/>
    <w:multiLevelType w:val="multilevel"/>
    <w:tmpl w:val="AACA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4649C"/>
    <w:multiLevelType w:val="multilevel"/>
    <w:tmpl w:val="05E6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44"/>
    <w:rsid w:val="002D6168"/>
    <w:rsid w:val="003B2236"/>
    <w:rsid w:val="00542B01"/>
    <w:rsid w:val="00686CF8"/>
    <w:rsid w:val="008F0E44"/>
    <w:rsid w:val="00924BB8"/>
    <w:rsid w:val="009F4A76"/>
    <w:rsid w:val="00AD476C"/>
    <w:rsid w:val="00D7320E"/>
    <w:rsid w:val="00E53BB2"/>
    <w:rsid w:val="00E8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4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4B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lankyhlav">
    <w:name w:val="clanky_hlav"/>
    <w:basedOn w:val="Standardnpsmoodstavce"/>
    <w:rsid w:val="00924BB8"/>
  </w:style>
  <w:style w:type="character" w:customStyle="1" w:styleId="info">
    <w:name w:val="info"/>
    <w:basedOn w:val="Standardnpsmoodstavce"/>
    <w:rsid w:val="00924BB8"/>
  </w:style>
  <w:style w:type="character" w:styleId="Hypertextovodkaz">
    <w:name w:val="Hyperlink"/>
    <w:basedOn w:val="Standardnpsmoodstavce"/>
    <w:uiPriority w:val="99"/>
    <w:semiHidden/>
    <w:unhideWhenUsed/>
    <w:rsid w:val="00924B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BB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24B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4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4B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lankyhlav">
    <w:name w:val="clanky_hlav"/>
    <w:basedOn w:val="Standardnpsmoodstavce"/>
    <w:rsid w:val="00924BB8"/>
  </w:style>
  <w:style w:type="character" w:customStyle="1" w:styleId="info">
    <w:name w:val="info"/>
    <w:basedOn w:val="Standardnpsmoodstavce"/>
    <w:rsid w:val="00924BB8"/>
  </w:style>
  <w:style w:type="character" w:styleId="Hypertextovodkaz">
    <w:name w:val="Hyperlink"/>
    <w:basedOn w:val="Standardnpsmoodstavce"/>
    <w:uiPriority w:val="99"/>
    <w:semiHidden/>
    <w:unhideWhenUsed/>
    <w:rsid w:val="00924B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BB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24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5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6663">
              <w:marLeft w:val="0"/>
              <w:marRight w:val="0"/>
              <w:marTop w:val="0"/>
              <w:marBottom w:val="120"/>
              <w:divBdr>
                <w:top w:val="single" w:sz="12" w:space="6" w:color="E6F4FF"/>
                <w:left w:val="single" w:sz="12" w:space="6" w:color="E6F4FF"/>
                <w:bottom w:val="single" w:sz="12" w:space="6" w:color="E6F4FF"/>
                <w:right w:val="single" w:sz="12" w:space="6" w:color="E6F4FF"/>
              </w:divBdr>
            </w:div>
            <w:div w:id="66072556">
              <w:marLeft w:val="0"/>
              <w:marRight w:val="0"/>
              <w:marTop w:val="0"/>
              <w:marBottom w:val="120"/>
              <w:divBdr>
                <w:top w:val="single" w:sz="12" w:space="6" w:color="E6F4FF"/>
                <w:left w:val="single" w:sz="12" w:space="6" w:color="E6F4FF"/>
                <w:bottom w:val="single" w:sz="12" w:space="6" w:color="E6F4FF"/>
                <w:right w:val="single" w:sz="12" w:space="6" w:color="E6F4FF"/>
              </w:divBdr>
            </w:div>
            <w:div w:id="253586618">
              <w:marLeft w:val="0"/>
              <w:marRight w:val="0"/>
              <w:marTop w:val="0"/>
              <w:marBottom w:val="120"/>
              <w:divBdr>
                <w:top w:val="single" w:sz="12" w:space="6" w:color="E6F4FF"/>
                <w:left w:val="single" w:sz="12" w:space="6" w:color="E6F4FF"/>
                <w:bottom w:val="single" w:sz="12" w:space="6" w:color="E6F4FF"/>
                <w:right w:val="single" w:sz="12" w:space="6" w:color="E6F4FF"/>
              </w:divBdr>
            </w:div>
            <w:div w:id="1423801136">
              <w:marLeft w:val="0"/>
              <w:marRight w:val="0"/>
              <w:marTop w:val="0"/>
              <w:marBottom w:val="120"/>
              <w:divBdr>
                <w:top w:val="single" w:sz="12" w:space="6" w:color="E6F4FF"/>
                <w:left w:val="single" w:sz="12" w:space="6" w:color="E6F4FF"/>
                <w:bottom w:val="single" w:sz="12" w:space="6" w:color="E6F4FF"/>
                <w:right w:val="single" w:sz="12" w:space="6" w:color="E6F4FF"/>
              </w:divBdr>
            </w:div>
          </w:divsChild>
        </w:div>
        <w:div w:id="14072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1712">
              <w:marLeft w:val="0"/>
              <w:marRight w:val="0"/>
              <w:marTop w:val="150"/>
              <w:marBottom w:val="240"/>
              <w:divBdr>
                <w:top w:val="single" w:sz="6" w:space="12" w:color="0E65A2"/>
                <w:left w:val="single" w:sz="6" w:space="12" w:color="0E65A2"/>
                <w:bottom w:val="single" w:sz="6" w:space="12" w:color="0E65A2"/>
                <w:right w:val="single" w:sz="6" w:space="12" w:color="0E65A2"/>
              </w:divBdr>
              <w:divsChild>
                <w:div w:id="2272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52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206">
              <w:marLeft w:val="0"/>
              <w:marRight w:val="0"/>
              <w:marTop w:val="0"/>
              <w:marBottom w:val="120"/>
              <w:divBdr>
                <w:top w:val="single" w:sz="12" w:space="6" w:color="E6F4FF"/>
                <w:left w:val="single" w:sz="12" w:space="6" w:color="E6F4FF"/>
                <w:bottom w:val="single" w:sz="12" w:space="6" w:color="E6F4FF"/>
                <w:right w:val="single" w:sz="12" w:space="6" w:color="E6F4FF"/>
              </w:divBdr>
            </w:div>
            <w:div w:id="1773889040">
              <w:marLeft w:val="0"/>
              <w:marRight w:val="0"/>
              <w:marTop w:val="0"/>
              <w:marBottom w:val="120"/>
              <w:divBdr>
                <w:top w:val="single" w:sz="12" w:space="6" w:color="E6F4FF"/>
                <w:left w:val="single" w:sz="12" w:space="6" w:color="E6F4FF"/>
                <w:bottom w:val="single" w:sz="12" w:space="6" w:color="E6F4FF"/>
                <w:right w:val="single" w:sz="12" w:space="6" w:color="E6F4FF"/>
              </w:divBdr>
            </w:div>
            <w:div w:id="318388921">
              <w:marLeft w:val="0"/>
              <w:marRight w:val="0"/>
              <w:marTop w:val="0"/>
              <w:marBottom w:val="120"/>
              <w:divBdr>
                <w:top w:val="single" w:sz="12" w:space="6" w:color="E6F4FF"/>
                <w:left w:val="single" w:sz="12" w:space="6" w:color="E6F4FF"/>
                <w:bottom w:val="single" w:sz="12" w:space="6" w:color="E6F4FF"/>
                <w:right w:val="single" w:sz="12" w:space="6" w:color="E6F4FF"/>
              </w:divBdr>
            </w:div>
            <w:div w:id="1475371231">
              <w:marLeft w:val="0"/>
              <w:marRight w:val="0"/>
              <w:marTop w:val="0"/>
              <w:marBottom w:val="120"/>
              <w:divBdr>
                <w:top w:val="single" w:sz="12" w:space="6" w:color="E6F4FF"/>
                <w:left w:val="single" w:sz="12" w:space="6" w:color="E6F4FF"/>
                <w:bottom w:val="single" w:sz="12" w:space="6" w:color="E6F4FF"/>
                <w:right w:val="single" w:sz="12" w:space="6" w:color="E6F4FF"/>
              </w:divBdr>
            </w:div>
          </w:divsChild>
        </w:div>
      </w:divsChild>
    </w:div>
    <w:div w:id="1575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25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raft.cz/obtiznost.aspx" TargetMode="External"/><Relationship Id="rId18" Type="http://schemas.openxmlformats.org/officeDocument/2006/relationships/hyperlink" Target="https://www.raft.cz/water.aspx?file=gif/wda_110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www.raft.cz/water.aspx?file=gif/wda_1426.jpg" TargetMode="External"/><Relationship Id="rId20" Type="http://schemas.openxmlformats.org/officeDocument/2006/relationships/hyperlink" Target="https://www.raft.cz/water.aspx?file=gif/wda_80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raft.cz/water.aspx?file=gif/wda_1847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2018-01-26T19:06:00Z</dcterms:created>
  <dcterms:modified xsi:type="dcterms:W3CDTF">2018-01-27T04:36:00Z</dcterms:modified>
</cp:coreProperties>
</file>